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54" w:rsidRPr="00AF4884" w:rsidRDefault="00F83254" w:rsidP="00F83254">
      <w:pPr>
        <w:spacing w:afterLines="50"/>
        <w:jc w:val="center"/>
        <w:rPr>
          <w:rFonts w:ascii="黑体" w:eastAsia="黑体" w:hint="eastAsia"/>
          <w:b/>
          <w:sz w:val="30"/>
          <w:szCs w:val="30"/>
        </w:rPr>
      </w:pPr>
      <w:r w:rsidRPr="00AF4884">
        <w:rPr>
          <w:rFonts w:ascii="黑体" w:eastAsia="黑体" w:hint="eastAsia"/>
          <w:b/>
          <w:sz w:val="30"/>
          <w:szCs w:val="30"/>
        </w:rPr>
        <w:t>黑龙江职业学院</w:t>
      </w:r>
      <w:r>
        <w:rPr>
          <w:rFonts w:ascii="黑体" w:eastAsia="黑体" w:hint="eastAsia"/>
          <w:b/>
          <w:sz w:val="30"/>
          <w:szCs w:val="30"/>
        </w:rPr>
        <w:t>首届</w:t>
      </w:r>
      <w:r w:rsidRPr="005937D3">
        <w:rPr>
          <w:rFonts w:ascii="黑体" w:eastAsia="黑体" w:hint="eastAsia"/>
          <w:b/>
          <w:sz w:val="30"/>
          <w:szCs w:val="30"/>
        </w:rPr>
        <w:t>教师说课比赛评分表</w:t>
      </w:r>
    </w:p>
    <w:p w:rsidR="00F83254" w:rsidRPr="00AF4884" w:rsidRDefault="00F83254" w:rsidP="00F83254">
      <w:pPr>
        <w:spacing w:afterLines="50" w:line="0" w:lineRule="atLeast"/>
        <w:rPr>
          <w:rFonts w:ascii="Arial" w:eastAsia="仿宋_GB2312" w:hAnsi="Arial" w:cs="Arial"/>
          <w:sz w:val="28"/>
          <w:szCs w:val="28"/>
          <w:u w:val="single"/>
        </w:rPr>
      </w:pPr>
      <w:r w:rsidRPr="00AF4884">
        <w:rPr>
          <w:rFonts w:ascii="Arial" w:eastAsia="仿宋_GB2312" w:hAnsi="Arial" w:cs="Arial"/>
          <w:sz w:val="28"/>
          <w:szCs w:val="28"/>
        </w:rPr>
        <w:t>参赛教师</w:t>
      </w:r>
      <w:r w:rsidRPr="00AF4884">
        <w:rPr>
          <w:rFonts w:ascii="Arial" w:eastAsia="仿宋_GB2312" w:hAnsi="Arial" w:cs="Arial" w:hint="eastAsia"/>
          <w:sz w:val="28"/>
          <w:szCs w:val="28"/>
        </w:rPr>
        <w:t>编号</w:t>
      </w:r>
      <w:r w:rsidRPr="00AF4884">
        <w:rPr>
          <w:rFonts w:ascii="Arial" w:eastAsia="仿宋_GB2312" w:hAnsi="Arial" w:cs="Arial"/>
          <w:sz w:val="28"/>
          <w:szCs w:val="28"/>
          <w:u w:val="single"/>
        </w:rPr>
        <w:t xml:space="preserve">      </w:t>
      </w:r>
      <w:r w:rsidRPr="00AF4884">
        <w:rPr>
          <w:rFonts w:ascii="Arial" w:eastAsia="仿宋_GB2312" w:hAnsi="Arial" w:cs="Arial"/>
          <w:sz w:val="28"/>
          <w:szCs w:val="28"/>
        </w:rPr>
        <w:t>参赛</w:t>
      </w:r>
      <w:r w:rsidRPr="00AF4884">
        <w:rPr>
          <w:rFonts w:ascii="Arial" w:eastAsia="仿宋_GB2312" w:hAnsi="Arial" w:cs="Arial" w:hint="eastAsia"/>
          <w:sz w:val="28"/>
          <w:szCs w:val="28"/>
        </w:rPr>
        <w:t>教师姓名</w:t>
      </w:r>
      <w:r w:rsidRPr="00AF4884">
        <w:rPr>
          <w:rFonts w:ascii="Arial" w:eastAsia="仿宋_GB2312" w:hAnsi="Arial" w:cs="Arial" w:hint="eastAsia"/>
          <w:sz w:val="28"/>
          <w:szCs w:val="28"/>
          <w:u w:val="single"/>
        </w:rPr>
        <w:t xml:space="preserve">         </w:t>
      </w:r>
      <w:r w:rsidRPr="00AF4884">
        <w:rPr>
          <w:rFonts w:ascii="Arial" w:eastAsia="仿宋_GB2312" w:hAnsi="Arial" w:cs="Arial"/>
          <w:sz w:val="28"/>
          <w:szCs w:val="28"/>
        </w:rPr>
        <w:t>课程：</w:t>
      </w:r>
      <w:r w:rsidRPr="00AF4884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895"/>
        <w:gridCol w:w="587"/>
        <w:gridCol w:w="591"/>
      </w:tblGrid>
      <w:tr w:rsidR="00F83254" w:rsidRPr="005937D3" w:rsidTr="006E1FB6">
        <w:trPr>
          <w:trHeight w:val="529"/>
          <w:jc w:val="center"/>
        </w:trPr>
        <w:tc>
          <w:tcPr>
            <w:tcW w:w="1101" w:type="dxa"/>
            <w:vAlign w:val="center"/>
          </w:tcPr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项   目</w:t>
            </w:r>
          </w:p>
        </w:tc>
        <w:tc>
          <w:tcPr>
            <w:tcW w:w="6895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评 价 内 容 与 要 求</w:t>
            </w:r>
          </w:p>
        </w:tc>
        <w:tc>
          <w:tcPr>
            <w:tcW w:w="587" w:type="dxa"/>
            <w:vAlign w:val="center"/>
          </w:tcPr>
          <w:p w:rsidR="00F83254" w:rsidRPr="005937D3" w:rsidRDefault="00F83254" w:rsidP="006E1F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权重</w:t>
            </w:r>
          </w:p>
        </w:tc>
        <w:tc>
          <w:tcPr>
            <w:tcW w:w="591" w:type="dxa"/>
            <w:vAlign w:val="center"/>
          </w:tcPr>
          <w:p w:rsidR="00F83254" w:rsidRPr="005937D3" w:rsidRDefault="00F83254" w:rsidP="006E1F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F83254" w:rsidRPr="005937D3" w:rsidTr="006E1FB6">
        <w:trPr>
          <w:trHeight w:val="1186"/>
          <w:jc w:val="center"/>
        </w:trPr>
        <w:tc>
          <w:tcPr>
            <w:tcW w:w="1101" w:type="dxa"/>
            <w:vAlign w:val="center"/>
          </w:tcPr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课程设置与教学目标</w:t>
            </w:r>
          </w:p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（1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5937D3"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6895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1、说明本课程在专业课程体系中的地位与作用，与前、后续课程的关系（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5937D3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2、课程设计理念与思路比较清晰（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5937D3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3、对学生知识、能力、素质目标</w:t>
            </w:r>
            <w:r>
              <w:rPr>
                <w:rFonts w:ascii="宋体" w:hAnsi="宋体" w:hint="eastAsia"/>
                <w:szCs w:val="21"/>
              </w:rPr>
              <w:t>阐述</w:t>
            </w:r>
            <w:r w:rsidRPr="005937D3">
              <w:rPr>
                <w:rFonts w:ascii="宋体" w:hAnsi="宋体" w:hint="eastAsia"/>
                <w:szCs w:val="21"/>
              </w:rPr>
              <w:t>清楚（5分）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587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91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3254" w:rsidRPr="005937D3" w:rsidTr="006E1FB6">
        <w:trPr>
          <w:trHeight w:val="1608"/>
          <w:jc w:val="center"/>
        </w:trPr>
        <w:tc>
          <w:tcPr>
            <w:tcW w:w="1101" w:type="dxa"/>
            <w:vAlign w:val="center"/>
          </w:tcPr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教学内</w:t>
            </w:r>
          </w:p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容分析</w:t>
            </w:r>
          </w:p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（15分）</w:t>
            </w:r>
          </w:p>
        </w:tc>
        <w:tc>
          <w:tcPr>
            <w:tcW w:w="6895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1、课程内容选择具有针对性，能针对具体岗位工作需要，序化和整合教学内容，并考虑学生可持续发展（5分）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2、教学内容能体现新技术、新工艺，与实践结合紧密（5分）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3、课程内容的表现形式多样，教学资源丰富（5分）。</w:t>
            </w:r>
          </w:p>
        </w:tc>
        <w:tc>
          <w:tcPr>
            <w:tcW w:w="587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91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3254" w:rsidRPr="005937D3" w:rsidTr="006E1FB6">
        <w:trPr>
          <w:trHeight w:val="1225"/>
          <w:jc w:val="center"/>
        </w:trPr>
        <w:tc>
          <w:tcPr>
            <w:tcW w:w="1101" w:type="dxa"/>
            <w:vAlign w:val="center"/>
          </w:tcPr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教学过程</w:t>
            </w:r>
          </w:p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（15分）</w:t>
            </w:r>
          </w:p>
        </w:tc>
        <w:tc>
          <w:tcPr>
            <w:tcW w:w="6895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1、课程导入，实施和结束等教学</w:t>
            </w:r>
            <w:r>
              <w:rPr>
                <w:rFonts w:ascii="宋体" w:hAnsi="宋体" w:hint="eastAsia"/>
                <w:szCs w:val="21"/>
              </w:rPr>
              <w:t>环节</w:t>
            </w:r>
            <w:r w:rsidRPr="005937D3">
              <w:rPr>
                <w:rFonts w:ascii="宋体" w:hAnsi="宋体" w:hint="eastAsia"/>
                <w:szCs w:val="21"/>
              </w:rPr>
              <w:t>的设计和安排合理（5分）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2、教学重点突出，难点解决清晰（5分）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3、结合课程内容有效设计双边交互活动和实践性活动，体现学生主体性（5分）。</w:t>
            </w:r>
          </w:p>
        </w:tc>
        <w:tc>
          <w:tcPr>
            <w:tcW w:w="587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91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3254" w:rsidRPr="005937D3" w:rsidTr="006E1FB6">
        <w:trPr>
          <w:trHeight w:val="1666"/>
          <w:jc w:val="center"/>
        </w:trPr>
        <w:tc>
          <w:tcPr>
            <w:tcW w:w="1101" w:type="dxa"/>
            <w:vAlign w:val="center"/>
          </w:tcPr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教学方法与手段</w:t>
            </w:r>
          </w:p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（20分）</w:t>
            </w:r>
          </w:p>
        </w:tc>
        <w:tc>
          <w:tcPr>
            <w:tcW w:w="6895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1、教学模式设计理念先进，模式运用恰当可行（5分）；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2、根据教学内容和学生特点选择适合的教学方法（5分）；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3、充分利用传统和现代</w:t>
            </w:r>
            <w:r>
              <w:rPr>
                <w:rFonts w:ascii="宋体" w:hAnsi="宋体" w:hint="eastAsia"/>
                <w:szCs w:val="21"/>
              </w:rPr>
              <w:t>教育</w:t>
            </w:r>
            <w:r w:rsidRPr="005937D3">
              <w:rPr>
                <w:rFonts w:ascii="宋体" w:hAnsi="宋体" w:hint="eastAsia"/>
                <w:szCs w:val="21"/>
              </w:rPr>
              <w:t>手段提高教学效果（5分）；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4、学生业余技能训练、作业设计</w:t>
            </w:r>
            <w:r>
              <w:rPr>
                <w:rFonts w:ascii="宋体" w:hAnsi="宋体" w:hint="eastAsia"/>
                <w:szCs w:val="21"/>
              </w:rPr>
              <w:t>等</w:t>
            </w:r>
            <w:r w:rsidRPr="005937D3">
              <w:rPr>
                <w:rFonts w:ascii="宋体" w:hAnsi="宋体" w:hint="eastAsia"/>
                <w:szCs w:val="21"/>
              </w:rPr>
              <w:t>合理（5分）。</w:t>
            </w:r>
          </w:p>
        </w:tc>
        <w:tc>
          <w:tcPr>
            <w:tcW w:w="587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591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3254" w:rsidRPr="005937D3" w:rsidTr="006E1FB6">
        <w:trPr>
          <w:trHeight w:val="1560"/>
          <w:jc w:val="center"/>
        </w:trPr>
        <w:tc>
          <w:tcPr>
            <w:tcW w:w="1101" w:type="dxa"/>
            <w:vAlign w:val="center"/>
          </w:tcPr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学情分析与学法指导</w:t>
            </w:r>
          </w:p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（15分）</w:t>
            </w:r>
          </w:p>
        </w:tc>
        <w:tc>
          <w:tcPr>
            <w:tcW w:w="6895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1、对学生完成本单元学习任务的原有基础和可能遇到的学习困难分析（5分）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2、结合教学目标、教材特点、学</w:t>
            </w:r>
            <w:r>
              <w:rPr>
                <w:rFonts w:ascii="宋体" w:hAnsi="宋体" w:hint="eastAsia"/>
                <w:szCs w:val="21"/>
              </w:rPr>
              <w:t>情</w:t>
            </w:r>
            <w:r w:rsidRPr="005937D3">
              <w:rPr>
                <w:rFonts w:ascii="宋体" w:hAnsi="宋体" w:hint="eastAsia"/>
                <w:szCs w:val="21"/>
              </w:rPr>
              <w:t>特点，明确培养学生</w:t>
            </w:r>
            <w:r>
              <w:rPr>
                <w:rFonts w:ascii="宋体" w:hAnsi="宋体" w:hint="eastAsia"/>
                <w:szCs w:val="21"/>
              </w:rPr>
              <w:t>哪</w:t>
            </w:r>
            <w:r w:rsidRPr="005937D3">
              <w:rPr>
                <w:rFonts w:ascii="宋体" w:hAnsi="宋体" w:hint="eastAsia"/>
                <w:szCs w:val="21"/>
              </w:rPr>
              <w:t>些能力和指导</w:t>
            </w:r>
            <w:r>
              <w:rPr>
                <w:rFonts w:ascii="宋体" w:hAnsi="宋体" w:hint="eastAsia"/>
                <w:szCs w:val="21"/>
              </w:rPr>
              <w:t>哪</w:t>
            </w:r>
            <w:r w:rsidRPr="005937D3">
              <w:rPr>
                <w:rFonts w:ascii="宋体" w:hAnsi="宋体" w:hint="eastAsia"/>
                <w:szCs w:val="21"/>
              </w:rPr>
              <w:t>些学习方法（5分）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3、贯彻因材施教原则，对学生的主体作用的表现形式进行科学设计，对不同类型学生的调动、指导方法合理（5分）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587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91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3254" w:rsidRPr="005937D3" w:rsidTr="006E1FB6">
        <w:trPr>
          <w:trHeight w:val="952"/>
          <w:jc w:val="center"/>
        </w:trPr>
        <w:tc>
          <w:tcPr>
            <w:tcW w:w="1101" w:type="dxa"/>
            <w:vAlign w:val="center"/>
          </w:tcPr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教学评价</w:t>
            </w:r>
          </w:p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（1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5937D3"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6895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1、说明课程考核方式、标准及考核方式的合理性、可行性（5分）。</w:t>
            </w:r>
          </w:p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2、现场考察教研室对说课教师的评价（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5937D3">
              <w:rPr>
                <w:rFonts w:ascii="宋体" w:hAnsi="宋体" w:hint="eastAsia"/>
                <w:szCs w:val="21"/>
              </w:rPr>
              <w:t>分）。</w:t>
            </w:r>
          </w:p>
        </w:tc>
        <w:tc>
          <w:tcPr>
            <w:tcW w:w="587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91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3254" w:rsidRPr="005937D3" w:rsidTr="006E1FB6">
        <w:trPr>
          <w:trHeight w:val="545"/>
          <w:jc w:val="center"/>
        </w:trPr>
        <w:tc>
          <w:tcPr>
            <w:tcW w:w="1101" w:type="dxa"/>
            <w:vAlign w:val="center"/>
          </w:tcPr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综合素质</w:t>
            </w:r>
          </w:p>
          <w:p w:rsidR="00F83254" w:rsidRPr="005937D3" w:rsidRDefault="00F83254" w:rsidP="006E1FB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（10分）</w:t>
            </w:r>
          </w:p>
        </w:tc>
        <w:tc>
          <w:tcPr>
            <w:tcW w:w="6895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教师气质、精神面貌、教学语言的表达、德育渗透、教学节奏的把握、运用现代教育技术的操作能力、时间控制等。</w:t>
            </w:r>
          </w:p>
        </w:tc>
        <w:tc>
          <w:tcPr>
            <w:tcW w:w="587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91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3254" w:rsidRPr="005937D3" w:rsidTr="006E1FB6">
        <w:trPr>
          <w:trHeight w:val="458"/>
          <w:jc w:val="center"/>
        </w:trPr>
        <w:tc>
          <w:tcPr>
            <w:tcW w:w="1101" w:type="dxa"/>
            <w:vAlign w:val="center"/>
          </w:tcPr>
          <w:p w:rsidR="00F83254" w:rsidRPr="005937D3" w:rsidRDefault="00F83254" w:rsidP="006E1FB6">
            <w:pPr>
              <w:spacing w:line="300" w:lineRule="auto"/>
              <w:ind w:leftChars="-50" w:left="-105" w:rightChars="-50" w:right="-105" w:firstLineChars="147" w:firstLine="310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6895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937D3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591" w:type="dxa"/>
            <w:vAlign w:val="center"/>
          </w:tcPr>
          <w:p w:rsidR="00F83254" w:rsidRPr="005937D3" w:rsidRDefault="00F83254" w:rsidP="006E1FB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83254" w:rsidRDefault="00F83254" w:rsidP="00F83254">
      <w:pPr>
        <w:spacing w:beforeLines="50" w:afterLines="50"/>
        <w:outlineLvl w:val="0"/>
        <w:rPr>
          <w:rFonts w:ascii="仿宋_GB2312" w:eastAsia="仿宋_GB2312"/>
          <w:sz w:val="32"/>
          <w:szCs w:val="20"/>
        </w:rPr>
        <w:sectPr w:rsidR="00F83254" w:rsidSect="001D6BFA">
          <w:footerReference w:type="default" r:id="rId4"/>
          <w:pgSz w:w="11906" w:h="16838"/>
          <w:pgMar w:top="1474" w:right="1474" w:bottom="1474" w:left="1474" w:header="851" w:footer="907" w:gutter="0"/>
          <w:cols w:space="425"/>
          <w:docGrid w:type="lines" w:linePitch="312"/>
        </w:sectPr>
      </w:pPr>
    </w:p>
    <w:p w:rsidR="00F83254" w:rsidRDefault="00F83254" w:rsidP="00F83254">
      <w:pPr>
        <w:spacing w:beforeLines="50" w:afterLines="50"/>
        <w:jc w:val="left"/>
        <w:outlineLvl w:val="0"/>
        <w:rPr>
          <w:rFonts w:ascii="仿宋_GB2312" w:eastAsia="仿宋_GB2312" w:hint="eastAsia"/>
          <w:sz w:val="32"/>
          <w:szCs w:val="20"/>
        </w:rPr>
      </w:pPr>
      <w:r>
        <w:rPr>
          <w:rFonts w:ascii="仿宋_GB2312" w:eastAsia="仿宋_GB2312" w:hint="eastAsia"/>
          <w:sz w:val="32"/>
          <w:szCs w:val="20"/>
        </w:rPr>
        <w:lastRenderedPageBreak/>
        <w:t>附件2:</w:t>
      </w:r>
    </w:p>
    <w:p w:rsidR="00F83254" w:rsidRPr="00AF4884" w:rsidRDefault="00F83254" w:rsidP="00F83254">
      <w:pPr>
        <w:spacing w:beforeLines="50" w:afterLines="50"/>
        <w:jc w:val="center"/>
        <w:outlineLvl w:val="0"/>
        <w:rPr>
          <w:rFonts w:ascii="黑体" w:eastAsia="黑体" w:hint="eastAsia"/>
          <w:b/>
          <w:sz w:val="30"/>
          <w:szCs w:val="30"/>
        </w:rPr>
      </w:pPr>
      <w:r w:rsidRPr="00AF4884">
        <w:rPr>
          <w:rFonts w:ascii="黑体" w:eastAsia="黑体" w:hint="eastAsia"/>
          <w:b/>
          <w:sz w:val="30"/>
          <w:szCs w:val="30"/>
        </w:rPr>
        <w:t>黑龙江职业学院</w:t>
      </w:r>
      <w:r>
        <w:rPr>
          <w:rFonts w:ascii="黑体" w:eastAsia="黑体" w:hint="eastAsia"/>
          <w:b/>
          <w:sz w:val="30"/>
          <w:szCs w:val="30"/>
        </w:rPr>
        <w:t>首届</w:t>
      </w:r>
      <w:r w:rsidRPr="005937D3">
        <w:rPr>
          <w:rFonts w:ascii="黑体" w:eastAsia="黑体" w:hint="eastAsia"/>
          <w:b/>
          <w:sz w:val="30"/>
          <w:szCs w:val="30"/>
        </w:rPr>
        <w:t>教师</w:t>
      </w:r>
      <w:r w:rsidRPr="00AF4884">
        <w:rPr>
          <w:rFonts w:ascii="黑体" w:eastAsia="黑体" w:hint="eastAsia"/>
          <w:b/>
          <w:sz w:val="30"/>
          <w:szCs w:val="30"/>
        </w:rPr>
        <w:t>说课比赛报名表</w:t>
      </w:r>
    </w:p>
    <w:p w:rsidR="00F83254" w:rsidRPr="00813C4D" w:rsidRDefault="00F83254" w:rsidP="00F83254">
      <w:pPr>
        <w:spacing w:beforeLines="50" w:afterLines="50"/>
        <w:jc w:val="center"/>
        <w:outlineLvl w:val="0"/>
        <w:rPr>
          <w:rFonts w:ascii="Arial" w:eastAsia="华文新魏" w:hAnsi="Arial" w:cs="Arial"/>
          <w:b/>
          <w:sz w:val="32"/>
          <w:szCs w:val="32"/>
        </w:rPr>
      </w:pPr>
      <w:r w:rsidRPr="00813C4D">
        <w:rPr>
          <w:rFonts w:ascii="Arial" w:eastAsia="仿宋_GB2312" w:hAnsi="Arial" w:cs="Arial" w:hint="eastAsia"/>
          <w:b/>
          <w:bCs/>
          <w:sz w:val="32"/>
          <w:szCs w:val="32"/>
        </w:rPr>
        <w:t>单位名称</w:t>
      </w:r>
      <w:r w:rsidRPr="00813C4D">
        <w:rPr>
          <w:rFonts w:ascii="Arial" w:eastAsia="仿宋_GB2312" w:hAnsi="Arial" w:cs="Arial"/>
          <w:b/>
          <w:bCs/>
          <w:sz w:val="32"/>
          <w:szCs w:val="32"/>
        </w:rPr>
        <w:t>：</w:t>
      </w:r>
      <w:r w:rsidRPr="00813C4D">
        <w:rPr>
          <w:rFonts w:ascii="Arial" w:eastAsia="仿宋_GB2312" w:hAnsi="Arial" w:cs="Arial"/>
          <w:b/>
          <w:bCs/>
          <w:sz w:val="32"/>
          <w:szCs w:val="32"/>
          <w:u w:val="single"/>
        </w:rPr>
        <w:t xml:space="preserve">                      </w:t>
      </w:r>
      <w:r w:rsidRPr="00813C4D">
        <w:rPr>
          <w:rFonts w:ascii="Arial" w:eastAsia="仿宋_GB2312" w:hAnsi="Arial" w:cs="Arial" w:hint="eastAsia"/>
          <w:b/>
          <w:bCs/>
          <w:sz w:val="32"/>
          <w:szCs w:val="32"/>
        </w:rPr>
        <w:t xml:space="preserve"> </w:t>
      </w:r>
      <w:r>
        <w:rPr>
          <w:rFonts w:ascii="Arial" w:eastAsia="仿宋_GB2312" w:hAnsi="Arial" w:cs="Arial" w:hint="eastAsia"/>
          <w:b/>
          <w:bCs/>
          <w:sz w:val="32"/>
          <w:szCs w:val="32"/>
        </w:rPr>
        <w:t xml:space="preserve">                          </w:t>
      </w:r>
      <w:r w:rsidRPr="00813C4D">
        <w:rPr>
          <w:rFonts w:ascii="Arial" w:eastAsia="仿宋_GB2312" w:hAnsi="Arial" w:cs="Arial" w:hint="eastAsia"/>
          <w:b/>
          <w:bCs/>
          <w:sz w:val="32"/>
          <w:szCs w:val="32"/>
        </w:rPr>
        <w:t xml:space="preserve">   201</w:t>
      </w:r>
      <w:r>
        <w:rPr>
          <w:rFonts w:ascii="Arial" w:eastAsia="仿宋_GB2312" w:hAnsi="Arial" w:cs="Arial" w:hint="eastAsia"/>
          <w:b/>
          <w:bCs/>
          <w:sz w:val="32"/>
          <w:szCs w:val="32"/>
        </w:rPr>
        <w:t>2</w:t>
      </w:r>
      <w:r w:rsidRPr="00813C4D">
        <w:rPr>
          <w:rFonts w:ascii="Arial" w:eastAsia="仿宋_GB2312" w:hAnsi="Arial" w:cs="Arial" w:hint="eastAsia"/>
          <w:b/>
          <w:bCs/>
          <w:sz w:val="32"/>
          <w:szCs w:val="32"/>
        </w:rPr>
        <w:t>年</w:t>
      </w:r>
      <w:r w:rsidRPr="00813C4D">
        <w:rPr>
          <w:rFonts w:ascii="Arial" w:eastAsia="仿宋_GB2312" w:hAnsi="Arial" w:cs="Arial" w:hint="eastAsia"/>
          <w:b/>
          <w:bCs/>
          <w:sz w:val="32"/>
          <w:szCs w:val="32"/>
        </w:rPr>
        <w:t xml:space="preserve">   </w:t>
      </w:r>
      <w:r w:rsidRPr="00813C4D">
        <w:rPr>
          <w:rFonts w:ascii="Arial" w:eastAsia="仿宋_GB2312" w:hAnsi="Arial" w:cs="Arial" w:hint="eastAsia"/>
          <w:b/>
          <w:bCs/>
          <w:sz w:val="32"/>
          <w:szCs w:val="32"/>
        </w:rPr>
        <w:t>月</w:t>
      </w:r>
      <w:r w:rsidRPr="00813C4D">
        <w:rPr>
          <w:rFonts w:ascii="Arial" w:eastAsia="仿宋_GB2312" w:hAnsi="Arial" w:cs="Arial" w:hint="eastAsia"/>
          <w:b/>
          <w:bCs/>
          <w:sz w:val="32"/>
          <w:szCs w:val="32"/>
        </w:rPr>
        <w:t xml:space="preserve">   </w:t>
      </w:r>
      <w:r w:rsidRPr="00813C4D">
        <w:rPr>
          <w:rFonts w:ascii="Arial" w:eastAsia="仿宋_GB2312" w:hAnsi="Arial" w:cs="Arial" w:hint="eastAsia"/>
          <w:b/>
          <w:bCs/>
          <w:sz w:val="32"/>
          <w:szCs w:val="32"/>
        </w:rPr>
        <w:t>日</w:t>
      </w: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"/>
        <w:gridCol w:w="982"/>
        <w:gridCol w:w="1094"/>
        <w:gridCol w:w="723"/>
        <w:gridCol w:w="1210"/>
        <w:gridCol w:w="1682"/>
        <w:gridCol w:w="1001"/>
        <w:gridCol w:w="977"/>
      </w:tblGrid>
      <w:tr w:rsidR="00F83254" w:rsidRPr="00A062CB" w:rsidTr="006E1FB6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793" w:type="dxa"/>
            <w:vMerge w:val="restart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  <w:r w:rsidRPr="0042756E">
              <w:rPr>
                <w:rFonts w:ascii="Arial" w:eastAsia="仿宋_GB2312" w:hAnsi="Arial" w:cs="Arial" w:hint="eastAsia"/>
                <w:b/>
                <w:bCs/>
                <w:szCs w:val="21"/>
              </w:rPr>
              <w:t>选手姓名</w:t>
            </w:r>
          </w:p>
        </w:tc>
        <w:tc>
          <w:tcPr>
            <w:tcW w:w="1567" w:type="dxa"/>
            <w:vMerge w:val="restart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 w:rsidRPr="0042756E">
              <w:rPr>
                <w:rFonts w:ascii="Arial" w:eastAsia="仿宋_GB2312" w:hAnsi="Arial" w:cs="Arial"/>
                <w:b/>
                <w:bCs/>
                <w:szCs w:val="21"/>
              </w:rPr>
              <w:t>性别</w:t>
            </w:r>
          </w:p>
        </w:tc>
        <w:tc>
          <w:tcPr>
            <w:tcW w:w="1797" w:type="dxa"/>
            <w:vMerge w:val="restart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 w:rsidRPr="0042756E">
              <w:rPr>
                <w:rFonts w:ascii="Arial" w:eastAsia="仿宋_GB2312" w:hAnsi="Arial" w:cs="Arial"/>
                <w:b/>
                <w:bCs/>
                <w:szCs w:val="21"/>
              </w:rPr>
              <w:t>职称</w:t>
            </w:r>
          </w:p>
        </w:tc>
        <w:tc>
          <w:tcPr>
            <w:tcW w:w="1250" w:type="dxa"/>
            <w:vMerge w:val="restart"/>
            <w:vAlign w:val="center"/>
          </w:tcPr>
          <w:p w:rsidR="00F83254" w:rsidRPr="0042756E" w:rsidRDefault="00F83254" w:rsidP="006E1FB6">
            <w:pPr>
              <w:ind w:rightChars="-111" w:right="-233"/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  <w:r w:rsidRPr="0042756E">
              <w:rPr>
                <w:rFonts w:ascii="Arial" w:eastAsia="仿宋_GB2312" w:hAnsi="Arial" w:cs="Arial" w:hint="eastAsia"/>
                <w:b/>
                <w:bCs/>
                <w:szCs w:val="21"/>
              </w:rPr>
              <w:t>教龄</w:t>
            </w:r>
          </w:p>
        </w:tc>
        <w:tc>
          <w:tcPr>
            <w:tcW w:w="2034" w:type="dxa"/>
            <w:vMerge w:val="restart"/>
            <w:vAlign w:val="center"/>
          </w:tcPr>
          <w:p w:rsidR="00F83254" w:rsidRPr="00511123" w:rsidRDefault="00F83254" w:rsidP="006E1FB6">
            <w:pPr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  <w:r w:rsidRPr="0042756E">
              <w:rPr>
                <w:rFonts w:ascii="Arial" w:eastAsia="仿宋_GB2312" w:hAnsi="Arial" w:cs="Arial" w:hint="eastAsia"/>
                <w:b/>
                <w:bCs/>
                <w:szCs w:val="21"/>
              </w:rPr>
              <w:t>参赛</w:t>
            </w:r>
            <w:r w:rsidRPr="00511123">
              <w:rPr>
                <w:rFonts w:ascii="Arial" w:eastAsia="仿宋_GB2312" w:hAnsi="Arial" w:cs="Arial" w:hint="eastAsia"/>
                <w:b/>
                <w:bCs/>
                <w:szCs w:val="21"/>
              </w:rPr>
              <w:t>团队</w:t>
            </w:r>
          </w:p>
        </w:tc>
        <w:tc>
          <w:tcPr>
            <w:tcW w:w="3003" w:type="dxa"/>
            <w:vMerge w:val="restart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  <w:r w:rsidRPr="0042756E">
              <w:rPr>
                <w:rFonts w:ascii="Arial" w:eastAsia="仿宋_GB2312" w:hAnsi="Arial" w:cs="Arial"/>
                <w:b/>
                <w:bCs/>
                <w:szCs w:val="21"/>
              </w:rPr>
              <w:t>课程</w:t>
            </w:r>
            <w:r w:rsidRPr="0042756E">
              <w:rPr>
                <w:rFonts w:ascii="Arial" w:eastAsia="仿宋_GB2312" w:hAnsi="Arial" w:cs="Arial" w:hint="eastAsia"/>
                <w:b/>
                <w:bCs/>
                <w:szCs w:val="21"/>
              </w:rPr>
              <w:t>名称</w:t>
            </w:r>
          </w:p>
        </w:tc>
        <w:tc>
          <w:tcPr>
            <w:tcW w:w="3057" w:type="dxa"/>
            <w:gridSpan w:val="2"/>
            <w:vAlign w:val="center"/>
          </w:tcPr>
          <w:p w:rsidR="00F83254" w:rsidRDefault="00F83254" w:rsidP="006E1FB6">
            <w:pPr>
              <w:spacing w:line="240" w:lineRule="exact"/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  <w:r w:rsidRPr="0042756E">
              <w:rPr>
                <w:rFonts w:ascii="Arial" w:eastAsia="仿宋_GB2312" w:hAnsi="Arial" w:cs="Arial" w:hint="eastAsia"/>
                <w:b/>
                <w:bCs/>
                <w:szCs w:val="21"/>
              </w:rPr>
              <w:t>课程性质</w:t>
            </w:r>
          </w:p>
          <w:p w:rsidR="00F83254" w:rsidRPr="0042756E" w:rsidRDefault="00F83254" w:rsidP="006E1FB6">
            <w:pPr>
              <w:spacing w:line="240" w:lineRule="exact"/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（在对应的栏目下打“√”）</w:t>
            </w:r>
          </w:p>
        </w:tc>
      </w:tr>
      <w:tr w:rsidR="00F83254" w:rsidRPr="00A062CB" w:rsidTr="006E1FB6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793" w:type="dxa"/>
            <w:vMerge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</w:p>
        </w:tc>
        <w:tc>
          <w:tcPr>
            <w:tcW w:w="1567" w:type="dxa"/>
            <w:vMerge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797" w:type="dxa"/>
            <w:vMerge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F83254" w:rsidRPr="0042756E" w:rsidRDefault="00F83254" w:rsidP="006E1FB6">
            <w:pPr>
              <w:ind w:rightChars="-111" w:right="-233"/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F83254" w:rsidRPr="0042756E" w:rsidRDefault="00F83254" w:rsidP="006E1FB6">
            <w:pPr>
              <w:ind w:rightChars="-111" w:right="-233"/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</w:p>
        </w:tc>
        <w:tc>
          <w:tcPr>
            <w:tcW w:w="3003" w:type="dxa"/>
            <w:vMerge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495" w:type="dxa"/>
            <w:tcMar>
              <w:left w:w="0" w:type="dxa"/>
              <w:right w:w="28" w:type="dxa"/>
            </w:tcMar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通识课程</w:t>
            </w:r>
          </w:p>
        </w:tc>
        <w:tc>
          <w:tcPr>
            <w:tcW w:w="1562" w:type="dxa"/>
            <w:tcMar>
              <w:left w:w="0" w:type="dxa"/>
              <w:right w:w="28" w:type="dxa"/>
            </w:tcMar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 w:hint="eastAsia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专业课程</w:t>
            </w:r>
          </w:p>
        </w:tc>
      </w:tr>
      <w:tr w:rsidR="00F83254" w:rsidRPr="00A062CB" w:rsidTr="006E1FB6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1793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</w:tr>
      <w:tr w:rsidR="00F83254" w:rsidRPr="00A062CB" w:rsidTr="006E1FB6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1793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</w:tr>
      <w:tr w:rsidR="00F83254" w:rsidRPr="00A062CB" w:rsidTr="006E1FB6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1793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3254" w:rsidRPr="0042756E" w:rsidRDefault="00F83254" w:rsidP="006E1FB6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</w:p>
        </w:tc>
      </w:tr>
    </w:tbl>
    <w:p w:rsidR="00BB0220" w:rsidRDefault="00BB0220"/>
    <w:sectPr w:rsidR="00BB0220" w:rsidSect="00BB0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E3" w:rsidRDefault="00F8325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83254">
      <w:rPr>
        <w:noProof/>
        <w:lang w:val="zh-CN"/>
      </w:rPr>
      <w:t>1</w:t>
    </w:r>
    <w:r>
      <w:fldChar w:fldCharType="end"/>
    </w:r>
  </w:p>
  <w:p w:rsidR="008478E3" w:rsidRDefault="00F8325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254"/>
    <w:rsid w:val="00BB0220"/>
    <w:rsid w:val="00F8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3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32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2012-06-07T05:22:00Z</dcterms:created>
  <dcterms:modified xsi:type="dcterms:W3CDTF">2012-06-07T05:22:00Z</dcterms:modified>
</cp:coreProperties>
</file>